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제목"/>
        <w:rPr>
          <w:sz w:val="34"/>
          <w:szCs w:val="34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4"/>
          <w:szCs w:val="34"/>
          <w:rtl w:val="0"/>
          <w:lang w:val="ko-KR" w:eastAsia="ko-KR"/>
        </w:rPr>
        <w:t>제목</w:t>
      </w:r>
    </w:p>
    <w:p>
      <w:pPr>
        <w:pStyle w:val="주제"/>
        <w:rPr>
          <w:sz w:val="26"/>
          <w:szCs w:val="2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인스타그램</w:t>
      </w:r>
      <w:r>
        <w:rPr>
          <w:rFonts w:ascii="Helvetica Neue" w:hAnsi="Helvetica Neue"/>
          <w:sz w:val="26"/>
          <w:szCs w:val="26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크롤링</w:t>
      </w:r>
    </w:p>
    <w:p>
      <w:pPr>
        <w:pStyle w:val="본문"/>
        <w:numPr>
          <w:ilvl w:val="0"/>
          <w:numId w:val="2"/>
        </w:numPr>
        <w:rPr>
          <w:sz w:val="22"/>
          <w:szCs w:val="22"/>
          <w:lang w:val="ko-KR" w:eastAsia="ko-KR"/>
        </w:rPr>
      </w:pP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2019.07.24 ~ 2019.07.25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기간동안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 w:hint="default"/>
          <w:sz w:val="22"/>
          <w:szCs w:val="22"/>
          <w:rtl w:val="0"/>
          <w:lang w:val="ko-KR" w:eastAsia="ko-KR"/>
        </w:rPr>
        <w:t>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#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따릉이</w:t>
      </w:r>
      <w:r>
        <w:rPr>
          <w:rFonts w:ascii="Helvetica Neue" w:hAnsi="Helvetica Neue" w:hint="default"/>
          <w:sz w:val="22"/>
          <w:szCs w:val="22"/>
          <w:rtl w:val="0"/>
          <w:lang w:val="ko-KR" w:eastAsia="ko-KR"/>
        </w:rPr>
        <w:t>’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사용한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게시물을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크롤링함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최신순의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게시물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290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여개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좋아요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수를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가장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많이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받은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상위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개의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게시물을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크롤링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</w:p>
    <w:p>
      <w:pPr>
        <w:pStyle w:val="본문"/>
        <w:numPr>
          <w:ilvl w:val="0"/>
          <w:numId w:val="2"/>
        </w:numPr>
        <w:rPr>
          <w:sz w:val="22"/>
          <w:szCs w:val="22"/>
          <w:lang w:val="ko-KR" w:eastAsia="ko-KR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예시</w:t>
      </w:r>
    </w:p>
    <w:p>
      <w:pPr>
        <w:pStyle w:val="본문"/>
        <w:rPr>
          <w:sz w:val="22"/>
          <w:szCs w:val="2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아래와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같은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결과를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얻음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  <w:r>
        <w:rPr>
          <w:sz w:val="22"/>
          <w:szCs w:val="2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381234</wp:posOffset>
            </wp:positionV>
            <wp:extent cx="4919334" cy="313480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5886" t="30541" r="33386" b="28731"/>
                    <a:stretch>
                      <a:fillRect/>
                    </a:stretch>
                  </pic:blipFill>
                  <pic:spPr>
                    <a:xfrm>
                      <a:off x="0" y="0"/>
                      <a:ext cx="4919334" cy="3134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04800" dist="190753" dir="5400000">
                        <a:srgbClr val="000000">
                          <a:alpha val="34663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이후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전처리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과정을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위해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텍스트마이닝을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진행함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텍스트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마이닝을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통해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상위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개의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형용사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단어와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명사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단어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추출함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오른쪽의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숫자는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빈도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수를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나타냄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ko-KR" w:eastAsia="ko-KR"/>
        </w:rPr>
        <w:t>&lt;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형용사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추출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&gt;</w:t>
      </w:r>
    </w:p>
    <w:p>
      <w:pPr>
        <w:pStyle w:val="본문"/>
        <w:rPr>
          <w:outline w:val="0"/>
          <w:color w:val="5e5e5e"/>
          <w:sz w:val="20"/>
          <w:szCs w:val="20"/>
          <w14:textFill>
            <w14:solidFill>
              <w14:srgbClr w14:val="5E5E5E"/>
            </w14:solidFill>
          </w14:textFill>
        </w:rPr>
      </w:pP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[('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있는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10),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좋아하는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8),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없는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덥고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시원하게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같아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없다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입니다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시원한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좋은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좋아서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있다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더운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많은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습해서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아님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소소한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고마워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힘들다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e5e5e"/>
          <w:sz w:val="20"/>
          <w:szCs w:val="20"/>
          <w:rtl w:val="0"/>
          <w:lang w:val="ko-KR" w:eastAsia="ko-KR"/>
          <w14:textFill>
            <w14:solidFill>
              <w14:srgbClr w14:val="5E5E5E"/>
            </w14:solidFill>
          </w14:textFill>
        </w:rPr>
        <w:t>없고</w:t>
      </w:r>
      <w:r>
        <w:rPr>
          <w:rFonts w:ascii="Helvetica Neue" w:hAnsi="Helvetica Neue"/>
          <w:outline w:val="0"/>
          <w:color w:val="5e5e5e"/>
          <w:sz w:val="20"/>
          <w:szCs w:val="20"/>
          <w:rtl w:val="0"/>
          <w14:textFill>
            <w14:solidFill>
              <w14:srgbClr w14:val="5E5E5E"/>
            </w14:solidFill>
          </w14:textFill>
        </w:rPr>
        <w:t>', 3)]</w:t>
      </w:r>
    </w:p>
    <w:p>
      <w:pPr>
        <w:pStyle w:val="본문"/>
        <w:rPr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ko-KR" w:eastAsia="ko-KR"/>
        </w:rPr>
        <w:t>&lt;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명사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추출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&gt;</w:t>
      </w:r>
    </w:p>
    <w:p>
      <w:pPr>
        <w:pStyle w:val="본문"/>
        <w:rPr>
          <w:outline w:val="0"/>
          <w:color w:val="52575f"/>
          <w:sz w:val="20"/>
          <w:szCs w:val="20"/>
          <w14:textFill>
            <w14:solidFill>
              <w14:srgbClr w14:val="53585F"/>
            </w14:solidFill>
          </w14:textFill>
        </w:rPr>
      </w:pP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[('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따릉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109),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자전거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53),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오늘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한강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운동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32),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타고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것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나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21),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라이딩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집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시간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19),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서울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18),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따릉이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이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후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만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퇴근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저녁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릉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13)]</w:t>
      </w:r>
    </w:p>
    <w:p>
      <w:pPr>
        <w:pStyle w:val="본문"/>
        <w:rPr>
          <w:outline w:val="0"/>
          <w:color w:val="52575f"/>
          <w:sz w:val="20"/>
          <w:szCs w:val="20"/>
          <w14:textFill>
            <w14:solidFill>
              <w14:srgbClr w14:val="53585F"/>
            </w14:solidFill>
          </w14:textFill>
        </w:rPr>
      </w:pPr>
    </w:p>
    <w:p>
      <w:pPr>
        <w:pStyle w:val="부제"/>
        <w:rPr>
          <w:sz w:val="30"/>
          <w:szCs w:val="30"/>
        </w:rPr>
      </w:pPr>
    </w:p>
    <w:p>
      <w:pPr>
        <w:pStyle w:val="부제"/>
        <w:rPr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ko-KR" w:eastAsia="ko-KR"/>
        </w:rPr>
        <w:t>구글</w:t>
      </w:r>
      <w:r>
        <w:rPr>
          <w:sz w:val="30"/>
          <w:szCs w:val="30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ko-KR" w:eastAsia="ko-KR"/>
        </w:rPr>
        <w:t>플레이스토어</w:t>
      </w:r>
      <w:r>
        <w:rPr>
          <w:sz w:val="30"/>
          <w:szCs w:val="30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ko-KR" w:eastAsia="ko-KR"/>
        </w:rPr>
        <w:t>크롤링</w:t>
      </w:r>
    </w:p>
    <w:p>
      <w:pPr>
        <w:pStyle w:val="본문"/>
        <w:rPr>
          <w:sz w:val="22"/>
          <w:szCs w:val="22"/>
        </w:rPr>
      </w:pPr>
    </w:p>
    <w:p>
      <w:pPr>
        <w:pStyle w:val="본문"/>
        <w:numPr>
          <w:ilvl w:val="0"/>
          <w:numId w:val="4"/>
        </w:numPr>
        <w:rPr>
          <w:sz w:val="22"/>
          <w:szCs w:val="22"/>
          <w:lang w:val="ko-KR" w:eastAsia="ko-KR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구글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플레이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스토어에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등록된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 w:hint="default"/>
          <w:sz w:val="22"/>
          <w:szCs w:val="22"/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따릉이</w:t>
      </w:r>
      <w:r>
        <w:rPr>
          <w:rFonts w:ascii="Helvetica Neue" w:hAnsi="Helvetica Neue" w:hint="default"/>
          <w:sz w:val="22"/>
          <w:szCs w:val="22"/>
          <w:rtl w:val="0"/>
          <w:lang w:val="ko-KR" w:eastAsia="ko-KR"/>
        </w:rPr>
        <w:t xml:space="preserve">’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어플리케이션의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후기를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다음과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같이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크롤링함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sz w:val="22"/>
          <w:szCs w:val="2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예시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)</w:t>
      </w:r>
      <w:r>
        <w:rPr>
          <w:sz w:val="22"/>
          <w:szCs w:val="2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-6422</wp:posOffset>
            </wp:positionH>
            <wp:positionV relativeFrom="line">
              <wp:posOffset>293156</wp:posOffset>
            </wp:positionV>
            <wp:extent cx="5731384" cy="363463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26452" t="27504" r="26452" b="25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384" cy="3634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04800" dist="190500" dir="5400000">
                        <a:srgbClr val="000000">
                          <a:alpha val="34663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본문"/>
        <w:rPr>
          <w:sz w:val="22"/>
          <w:szCs w:val="22"/>
        </w:rPr>
      </w:pPr>
    </w:p>
    <w:p>
      <w:pPr>
        <w:pStyle w:val="본문"/>
        <w:rPr>
          <w:sz w:val="22"/>
          <w:szCs w:val="2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후에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텍스트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마이닝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과정을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거쳐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상위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개의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형용사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추출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ko-KR" w:eastAsia="ko-KR"/>
        </w:rPr>
        <w:t>&lt;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따릉이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형용사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&gt;</w:t>
      </w:r>
    </w:p>
    <w:p>
      <w:pPr>
        <w:pStyle w:val="본문"/>
        <w:rPr>
          <w:outline w:val="0"/>
          <w:color w:val="52575f"/>
          <w:sz w:val="20"/>
          <w:szCs w:val="20"/>
          <w14:textFill>
            <w14:solidFill>
              <w14:srgbClr w14:val="53585F"/>
            </w14:solidFill>
          </w14:textFill>
        </w:rPr>
      </w:pP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[('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안되고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97),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아니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입니다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69),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어떻게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69),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안됨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좋은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좋은데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좋아요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이런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32),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많고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안되네요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28),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같은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안되서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없는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있는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없고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없네요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없음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25),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느리고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새로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21)]</w:t>
      </w:r>
    </w:p>
    <w:p>
      <w:pPr>
        <w:pStyle w:val="본문"/>
        <w:rPr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ko-KR" w:eastAsia="ko-KR"/>
        </w:rPr>
        <w:t>&lt;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킥고잉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형용사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&gt;</w:t>
      </w:r>
    </w:p>
    <w:p>
      <w:pPr>
        <w:pStyle w:val="본문"/>
        <w:rPr>
          <w:outline w:val="0"/>
          <w:color w:val="52575f"/>
          <w:sz w:val="20"/>
          <w:szCs w:val="20"/>
          <w14:textFill>
            <w14:solidFill>
              <w14:srgbClr w14:val="53585F"/>
            </w14:solidFill>
          </w14:textFill>
        </w:rPr>
      </w:pP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[('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좋아요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373),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편하고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122),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같아요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110),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입니다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104),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있습니다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101),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좋습니다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91),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편리하고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좋은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있어서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좋네요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편해요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72),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있어요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68),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빠르고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66),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좋겠어요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60),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같습니다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53),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있는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49),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편하게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48),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좋음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47),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좋겠습니다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44), ('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52575f"/>
          <w:sz w:val="20"/>
          <w:szCs w:val="20"/>
          <w:rtl w:val="0"/>
          <w:lang w:val="ko-KR" w:eastAsia="ko-KR"/>
          <w14:textFill>
            <w14:solidFill>
              <w14:srgbClr w14:val="53585F"/>
            </w14:solidFill>
          </w14:textFill>
        </w:rPr>
        <w:t>없는</w:t>
      </w:r>
      <w:r>
        <w:rPr>
          <w:rFonts w:ascii="Helvetica Neue" w:hAnsi="Helvetica Neue"/>
          <w:outline w:val="0"/>
          <w:color w:val="52575f"/>
          <w:sz w:val="20"/>
          <w:szCs w:val="20"/>
          <w:rtl w:val="0"/>
          <w14:textFill>
            <w14:solidFill>
              <w14:srgbClr w14:val="53585F"/>
            </w14:solidFill>
          </w14:textFill>
        </w:rPr>
        <w:t>', 43)]</w:t>
      </w:r>
    </w:p>
    <w:p>
      <w:pPr>
        <w:pStyle w:val="본문"/>
        <w:rPr>
          <w:sz w:val="22"/>
          <w:szCs w:val="2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킥고잉의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인스타그램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크롤링은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굉장희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무의미한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게시글들이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많았으므로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전처리과정을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진행하지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않음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때문에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추가적인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킥고잉을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이용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후의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경험을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필자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본인이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ko-KR" w:eastAsia="ko-KR"/>
        </w:rPr>
        <w:t>작성함</w:t>
      </w:r>
      <w:r>
        <w:rPr>
          <w:rFonts w:ascii="Helvetica Neue" w:hAnsi="Helvetica Neue"/>
          <w:sz w:val="22"/>
          <w:szCs w:val="22"/>
          <w:rtl w:val="0"/>
          <w:lang w:val="ko-KR" w:eastAsia="ko-KR"/>
        </w:rPr>
        <w:t>.</w:t>
      </w:r>
    </w:p>
    <w:p>
      <w:pPr>
        <w:pStyle w:val="주제"/>
        <w:rPr>
          <w:rFonts w:ascii="KoPubWorld돋움체_Pro Medium" w:cs="KoPubWorld돋움체_Pro Medium" w:hAnsi="KoPubWorld돋움체_Pro Medium" w:eastAsia="KoPubWorld돋움체_Pro Medium"/>
          <w:sz w:val="26"/>
          <w:szCs w:val="26"/>
        </w:rPr>
      </w:pPr>
      <w:r>
        <w:rPr>
          <w:rFonts w:eastAsia="KoPubWorld돋움체_Pro Medium" w:hint="eastAsia"/>
          <w:sz w:val="26"/>
          <w:szCs w:val="26"/>
          <w:rtl w:val="0"/>
          <w:lang w:val="ko-KR" w:eastAsia="ko-KR"/>
        </w:rPr>
        <w:t>킥고잉 문제점</w:t>
      </w:r>
    </w:p>
    <w:p>
      <w:pPr>
        <w:pStyle w:val="본문"/>
        <w:numPr>
          <w:ilvl w:val="0"/>
          <w:numId w:val="5"/>
        </w:numPr>
        <w:rPr>
          <w:rFonts w:eastAsia="KoPubWorld돋움체_Pro Medium" w:hint="eastAsia"/>
          <w:sz w:val="22"/>
          <w:szCs w:val="22"/>
          <w:lang w:val="ko-KR" w:eastAsia="ko-KR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속도문제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차도로 다니기에는 너무 느리고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,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인도로 다니기에는 너무 빠르다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킥고잉은 도로교통법상 차도에서 다녀야 하는 이륜차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실제로 차도에서 돌아 다니기에는 너무 드리다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킥고잉의 대표 모델은 샤오미 </w:t>
      </w:r>
      <w:r>
        <w:rPr>
          <w:rFonts w:ascii="KoPubWorld돋움체_Pro Medium" w:hAnsi="KoPubWorld돋움체_Pro Medium" w:hint="default"/>
          <w:sz w:val="22"/>
          <w:szCs w:val="22"/>
          <w:rtl w:val="0"/>
          <w:lang w:val="ko-KR" w:eastAsia="ko-KR"/>
        </w:rPr>
        <w:t>‘</w:t>
      </w:r>
      <w:r>
        <w:rPr>
          <w:rFonts w:ascii="KoPubWorld돋움체_Pro Medium" w:hAnsi="KoPubWorld돋움체_Pro Medium"/>
          <w:sz w:val="22"/>
          <w:szCs w:val="22"/>
          <w:rtl w:val="0"/>
          <w:lang w:val="en-US"/>
        </w:rPr>
        <w:t>M365</w:t>
      </w:r>
      <w:r>
        <w:rPr>
          <w:rFonts w:ascii="KoPubWorld돋움체_Pro Medium" w:hAnsi="KoPubWorld돋움체_Pro Medium" w:hint="default"/>
          <w:sz w:val="22"/>
          <w:szCs w:val="22"/>
          <w:rtl w:val="0"/>
          <w:lang w:val="en-US"/>
        </w:rPr>
        <w:t>’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의 최고 속도는 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25</w:t>
      </w:r>
      <w:r>
        <w:rPr>
          <w:rFonts w:ascii="KoPubWorld돋움체_Pro Medium" w:hAnsi="KoPubWorld돋움체_Pro Medium"/>
          <w:sz w:val="22"/>
          <w:szCs w:val="22"/>
          <w:rtl w:val="0"/>
          <w:lang w:val="en-US"/>
        </w:rPr>
        <w:t xml:space="preserve">km/h.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특히 강남권 도로가 좁고 사람이 많은 곳 같은 곳에서 킥고잉의 운전은 위험한 요소 이라고 생각함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 (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참고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1: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따릉이 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- 16</w:t>
      </w:r>
      <w:r>
        <w:rPr>
          <w:rFonts w:ascii="KoPubWorld돋움체_Pro Medium" w:hAnsi="KoPubWorld돋움체_Pro Medium"/>
          <w:sz w:val="22"/>
          <w:szCs w:val="22"/>
          <w:rtl w:val="0"/>
          <w:lang w:val="en-US"/>
        </w:rPr>
        <w:t xml:space="preserve">km/h ~ 23km/h)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주석을 달자면 따릉이의 경우 역시 차도나 인도에서 다니기 애매한 속도인것은 맞지만 주사용지가 대부분 한강고원과 같이 자전거 도로가 완비된 곳에서 주로 이용하다 보니 안전상의 문제는 적다고 봄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추가적으로 최근 자전거 도로에서 킥고잉을 이용 할 수 있는 방안이 시행됨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(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참조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2).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그런데 자전거 입장에서는 킥고잉은 굉장히 빠른 속도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이또한 지켜봐야 할 문제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numPr>
          <w:ilvl w:val="0"/>
          <w:numId w:val="6"/>
        </w:numPr>
        <w:rPr>
          <w:rFonts w:eastAsia="KoPubWorld돋움체_Pro Medium" w:hint="eastAsia"/>
          <w:sz w:val="22"/>
          <w:szCs w:val="22"/>
          <w:lang w:val="ko-KR" w:eastAsia="ko-KR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 불안정한 기기 상태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킥고잉은 전자기기의 도움을 받는 기계이다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또한 여러 사람의 손길이 닿기 때문에 안전 사항이 우려된다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예를들어 공공 도서관의 </w:t>
      </w:r>
      <w:r>
        <w:rPr>
          <w:rFonts w:ascii="KoPubWorld돋움체_Pro Medium" w:hAnsi="KoPubWorld돋움체_Pro Medium"/>
          <w:sz w:val="22"/>
          <w:szCs w:val="22"/>
          <w:rtl w:val="0"/>
          <w:lang w:val="en-US"/>
        </w:rPr>
        <w:t>PC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를 상상해 보자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여러 사람이 사용하여 제 성능을 발휘 하지 못하는 것 뿐만 아니라 각종 바이러스 혹은 문서 작업중 </w:t>
      </w:r>
      <w:r>
        <w:rPr>
          <w:rFonts w:ascii="KoPubWorld돋움체_Pro Medium" w:hAnsi="KoPubWorld돋움체_Pro Medium"/>
          <w:sz w:val="22"/>
          <w:szCs w:val="22"/>
          <w:rtl w:val="0"/>
          <w:lang w:val="en-US"/>
        </w:rPr>
        <w:t>PC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가 꺼지는 사례가 많다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킥고잉의 경우도 마찬가지이다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정지 상태에서 출발 할 때 갑자기 가속도가 높아지는 것을 경험한 경우가 다소 있었고 이는 특히 인도에서 주행중일때 매우 위험하다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또한 따릉이와 비슷하게 브레이크가 잘 먹지 않는경우와 너무 세게 먹는 경우가 다분히 발생함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numPr>
          <w:ilvl w:val="0"/>
          <w:numId w:val="6"/>
        </w:numPr>
        <w:rPr>
          <w:rFonts w:eastAsia="KoPubWorld돋움체_Pro Medium" w:hint="eastAsia"/>
          <w:sz w:val="22"/>
          <w:szCs w:val="22"/>
          <w:lang w:val="ko-KR" w:eastAsia="ko-KR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현실성 없는 헬멧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설명하지 않아도 안다고 생각함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numPr>
          <w:ilvl w:val="0"/>
          <w:numId w:val="6"/>
        </w:numPr>
        <w:rPr>
          <w:rFonts w:eastAsia="KoPubWorld돋움체_Pro Medium" w:hint="eastAsia"/>
          <w:sz w:val="22"/>
          <w:szCs w:val="22"/>
          <w:lang w:val="ko-KR" w:eastAsia="ko-KR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안전성문제 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필자는 킥고잉을 처음에 타다가 다칠 번한 경험이 있다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실제로 킥고잉을 처음 타보려다 넘어지는 경우가 많다고 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이러한 공유 플랫폼이 처음 시행 되기에 처음 타보는 사람이 많을 것이다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허나 어플회사 측에서 안전사항이나 교육등을 전혀 진행 하지 않음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또한 킥고잉 즉 전동 킥보드를 처음 타본 사람들 대부분이 느끼는 것이 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(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이전에 오토바이라도 타본 경험이 없는 사람들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)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조금 놀라는 부분이 있다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이부분은 체감 속도가 생각보다 높은 부분이다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위에 언급된 사항들과 함께 예상했던 속도보다 빨라서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,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브레이크가 먹질 않아서 여러가지 위험성을 내포함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때문에 이러한 위험성을 내포 하기에 사고로 부터 자유로울 수 없다고 생각함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이 부분이 따릉이와의 차이점에서 가장 중요한 부분이라고 생각하는데 따릉이의 경우 결제시 자동으로 보험 가입이 되고 대인 사고시 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1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억원 까지 보상가능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(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참고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3)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그러나 킥고잉의 경우 킥보드 자체의 결함이 아닌 경우에는 사고시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(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대인피해 재물피해의 경우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)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보험 적용이 안된다고 함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그러나 간헐적으로 급출발 급정지 사례가 보고 되고 있는데 보험 적용이 안된다 노답 이부분에 대해서는 추가적으로 의논해 봐야 한다고 생각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  <w:r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126325</wp:posOffset>
            </wp:positionH>
            <wp:positionV relativeFrom="line">
              <wp:posOffset>421662</wp:posOffset>
            </wp:positionV>
            <wp:extent cx="2981581" cy="3689158"/>
            <wp:effectExtent l="0" t="0" r="0" b="0"/>
            <wp:wrapThrough wrapText="bothSides" distL="152400" distR="152400">
              <wp:wrapPolygon edited="1">
                <wp:start x="135" y="123"/>
                <wp:lineTo x="0" y="167"/>
                <wp:lineTo x="0" y="21601"/>
                <wp:lineTo x="21601" y="21601"/>
                <wp:lineTo x="21601" y="193"/>
                <wp:lineTo x="135" y="123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43635" t="4763" r="7166" b="28374"/>
                    <a:stretch>
                      <a:fillRect/>
                    </a:stretch>
                  </pic:blipFill>
                  <pic:spPr>
                    <a:xfrm>
                      <a:off x="0" y="0"/>
                      <a:ext cx="2981581" cy="36891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317500" dist="171665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numPr>
          <w:ilvl w:val="0"/>
          <w:numId w:val="6"/>
        </w:numPr>
        <w:rPr>
          <w:rFonts w:eastAsia="KoPubWorld돋움체_Pro Medium" w:hint="eastAsia"/>
          <w:sz w:val="22"/>
          <w:szCs w:val="22"/>
          <w:lang w:val="ko-KR" w:eastAsia="ko-KR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꼼수 문제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현재 킥고잉 가입시 운전면허 인증을 받고있는데 이용자 이탈을 방지하기 위해서 약간의 꼼수를 부리고 있음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 xml:space="preserve">쏘카의 경우 운전면허 인증을 하기 위해 사진 촬영후 인증과정을 거쳐 대략 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24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시간 후에 사용이 가능한데 킥고잉의 경우 사진촬영 후 바로 사용가능 하다 이부분은 사진이 전동되면 직원이 수작업으로 일일이 운전면허를 대조 하는 것이다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예를 들어 운전면허 사진 대신 아무 사진이나 올려도 바로 사용하는 데는 아무러 지장이 없는것이다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 xml:space="preserve">. </w:t>
      </w:r>
      <w:r>
        <w:rPr>
          <w:rFonts w:eastAsia="KoPubWorld돋움체_Pro Medium" w:hint="eastAsia"/>
          <w:sz w:val="22"/>
          <w:szCs w:val="22"/>
          <w:rtl w:val="0"/>
          <w:lang w:val="ko-KR" w:eastAsia="ko-KR"/>
        </w:rPr>
        <w:t>당장 사용하고자 하는 이용자의 이탈 방지를 의하여 위와 같은 프로세스를 도입한것 같은데 운전면허가 없이도 사용이 가능하다라는 문제점 존재</w:t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.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18"/>
          <w:szCs w:val="18"/>
        </w:rPr>
      </w:pPr>
      <w:r>
        <w:rPr>
          <w:rFonts w:eastAsia="KoPubWorld돋움체_Pro Medium" w:hint="eastAsia"/>
          <w:sz w:val="18"/>
          <w:szCs w:val="18"/>
          <w:rtl w:val="0"/>
          <w:lang w:val="ko-KR" w:eastAsia="ko-KR"/>
        </w:rPr>
        <w:t>참고</w:t>
      </w:r>
      <w:r>
        <w:rPr>
          <w:rFonts w:ascii="KoPubWorld돋움체_Pro Medium" w:hAnsi="KoPubWorld돋움체_Pro Medium"/>
          <w:sz w:val="18"/>
          <w:szCs w:val="18"/>
          <w:rtl w:val="0"/>
          <w:lang w:val="ko-KR" w:eastAsia="ko-KR"/>
        </w:rPr>
        <w:t>1: (</w:t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begin" w:fldLock="0"/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instrText xml:space="preserve"> HYPERLINK "https://www.hankookilbo.com/News/Read/201803290452574521"</w:instrText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separate" w:fldLock="0"/>
      </w:r>
      <w:r>
        <w:rPr>
          <w:rStyle w:val="Hyperlink.0"/>
          <w:rFonts w:ascii="KoPubWorld돋움체_Pro Medium" w:hAnsi="KoPubWorld돋움체_Pro Medium"/>
          <w:sz w:val="18"/>
          <w:szCs w:val="18"/>
          <w:rtl w:val="0"/>
          <w:lang w:val="en-US"/>
        </w:rPr>
        <w:t>https://www.hankookilbo.com/News/Read/201803290452574521</w:t>
      </w:r>
      <w:r>
        <w:rPr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end" w:fldLock="0"/>
      </w:r>
      <w:r>
        <w:rPr>
          <w:rFonts w:ascii="KoPubWorld돋움체_Pro Medium" w:hAnsi="KoPubWorld돋움체_Pro Medium"/>
          <w:sz w:val="18"/>
          <w:szCs w:val="18"/>
          <w:rtl w:val="0"/>
          <w:lang w:val="ko-KR" w:eastAsia="ko-KR"/>
        </w:rPr>
        <w:t>)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18"/>
          <w:szCs w:val="18"/>
        </w:rPr>
      </w:pPr>
      <w:r>
        <w:rPr>
          <w:rFonts w:eastAsia="KoPubWorld돋움체_Pro Medium" w:hint="eastAsia"/>
          <w:sz w:val="18"/>
          <w:szCs w:val="18"/>
          <w:rtl w:val="0"/>
          <w:lang w:val="ko-KR" w:eastAsia="ko-KR"/>
        </w:rPr>
        <w:t>참고</w:t>
      </w:r>
      <w:r>
        <w:rPr>
          <w:rFonts w:ascii="KoPubWorld돋움체_Pro Medium" w:hAnsi="KoPubWorld돋움체_Pro Medium"/>
          <w:sz w:val="18"/>
          <w:szCs w:val="18"/>
          <w:rtl w:val="0"/>
          <w:lang w:val="ko-KR" w:eastAsia="ko-KR"/>
        </w:rPr>
        <w:t>2: (</w:t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begin" w:fldLock="0"/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instrText xml:space="preserve"> HYPERLINK "https://www.zdnet.co.kr/view/?no=20190711095749"</w:instrText>
      </w:r>
      <w:r>
        <w:rPr>
          <w:rStyle w:val="Hyperlink.0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separate" w:fldLock="0"/>
      </w:r>
      <w:r>
        <w:rPr>
          <w:rStyle w:val="Hyperlink.0"/>
          <w:rFonts w:ascii="KoPubWorld돋움체_Pro Medium" w:hAnsi="KoPubWorld돋움체_Pro Medium"/>
          <w:sz w:val="18"/>
          <w:szCs w:val="18"/>
          <w:rtl w:val="0"/>
        </w:rPr>
        <w:t>https://www.zdnet.co.kr/view/?no=20190711095749</w:t>
      </w:r>
      <w:r>
        <w:rPr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end" w:fldLock="0"/>
      </w:r>
      <w:r>
        <w:rPr>
          <w:rFonts w:ascii="KoPubWorld돋움체_Pro Medium" w:hAnsi="KoPubWorld돋움체_Pro Medium"/>
          <w:sz w:val="18"/>
          <w:szCs w:val="18"/>
          <w:rtl w:val="0"/>
          <w:lang w:val="ko-KR" w:eastAsia="ko-KR"/>
        </w:rPr>
        <w:t>)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  <w:r>
        <w:rPr>
          <w:rStyle w:val="없음"/>
          <w:rFonts w:eastAsia="KoPubWorld돋움체_Pro Medium" w:hint="eastAsia"/>
          <w:sz w:val="18"/>
          <w:szCs w:val="18"/>
          <w:rtl w:val="0"/>
          <w:lang w:val="ko-KR" w:eastAsia="ko-KR"/>
        </w:rPr>
        <w:t>참고</w:t>
      </w:r>
      <w:r>
        <w:rPr>
          <w:rStyle w:val="없음"/>
          <w:rFonts w:ascii="KoPubWorld돋움체_Pro Medium" w:hAnsi="KoPubWorld돋움체_Pro Medium"/>
          <w:sz w:val="18"/>
          <w:szCs w:val="18"/>
          <w:rtl w:val="0"/>
          <w:lang w:val="ko-KR" w:eastAsia="ko-KR"/>
        </w:rPr>
        <w:t>3: (</w:t>
      </w:r>
      <w:r>
        <w:rPr>
          <w:rStyle w:val="Hyperlink.1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begin" w:fldLock="0"/>
      </w:r>
      <w:r>
        <w:rPr>
          <w:rStyle w:val="Hyperlink.1"/>
          <w:rFonts w:ascii="KoPubWorld돋움체_Pro Medium" w:cs="KoPubWorld돋움체_Pro Medium" w:hAnsi="KoPubWorld돋움체_Pro Medium" w:eastAsia="KoPubWorld돋움체_Pro Medium"/>
          <w:sz w:val="18"/>
          <w:szCs w:val="18"/>
        </w:rPr>
        <w:instrText xml:space="preserve"> HYPERLINK "https://www.bikeseoul.com/app/use/moveUseMenuInsurance.do"</w:instrText>
      </w:r>
      <w:r>
        <w:rPr>
          <w:rStyle w:val="Hyperlink.1"/>
          <w:rFonts w:ascii="KoPubWorld돋움체_Pro Medium" w:cs="KoPubWorld돋움체_Pro Medium" w:hAnsi="KoPubWorld돋움체_Pro Medium" w:eastAsia="KoPubWorld돋움체_Pro Medium"/>
          <w:sz w:val="18"/>
          <w:szCs w:val="18"/>
        </w:rPr>
        <w:fldChar w:fldCharType="separate" w:fldLock="0"/>
      </w:r>
      <w:r>
        <w:rPr>
          <w:rStyle w:val="Hyperlink.1"/>
          <w:rFonts w:ascii="KoPubWorld돋움체_Pro Medium" w:hAnsi="KoPubWorld돋움체_Pro Medium"/>
          <w:sz w:val="18"/>
          <w:szCs w:val="18"/>
          <w:rtl w:val="0"/>
          <w:lang w:val="en-US"/>
        </w:rPr>
        <w:t>https://www.bikeseoul.com/app/use/moveUseMenuInsurance.do</w:t>
      </w:r>
      <w:r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  <w:fldChar w:fldCharType="end" w:fldLock="0"/>
      </w:r>
      <w:r>
        <w:rPr>
          <w:rFonts w:ascii="KoPubWorld돋움체_Pro Medium" w:hAnsi="KoPubWorld돋움체_Pro Medium"/>
          <w:sz w:val="22"/>
          <w:szCs w:val="22"/>
          <w:rtl w:val="0"/>
          <w:lang w:val="ko-KR" w:eastAsia="ko-KR"/>
        </w:rPr>
        <w:t>)</w:t>
      </w: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pPr>
    </w:p>
    <w:p>
      <w:pPr>
        <w:pStyle w:val="본문"/>
      </w:pPr>
      <w:r>
        <w:rPr>
          <w:rFonts w:ascii="KoPubWorld돋움체_Pro Medium" w:cs="KoPubWorld돋움체_Pro Medium" w:hAnsi="KoPubWorld돋움체_Pro Medium" w:eastAsia="KoPubWorld돋움체_Pro Medium"/>
          <w:sz w:val="22"/>
          <w:szCs w:val="22"/>
        </w:rPr>
      </w:r>
    </w:p>
    <w:sectPr>
      <w:headerReference w:type="default" r:id="rId7"/>
      <w:footerReference w:type="default" r:id="rId8"/>
      <w:pgSz w:w="11906" w:h="16838" w:orient="portrait"/>
      <w:pgMar w:top="1598" w:right="1440" w:bottom="1440" w:left="14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KoPubWorld돋움체_Pro Mediu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기본값"/>
      <w:tabs>
        <w:tab w:val="center" w:pos="4513"/>
        <w:tab w:val="right" w:pos="9026"/>
      </w:tabs>
      <w:jc w:val="left"/>
    </w:pPr>
    <w:r>
      <w:rPr>
        <w:sz w:val="24"/>
        <w:szCs w:val="24"/>
      </w:rPr>
      <w:fldChar w:fldCharType="begin" w:fldLock="0"/>
    </w:r>
    <w:r>
      <w:rPr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 w:fldLock="0"/>
    </w:r>
    <w:r>
      <w:rPr>
        <w:sz w:val="24"/>
        <w:szCs w:val="24"/>
      </w:rPr>
      <w:t>1</w:t>
    </w:r>
    <w:r>
      <w:rPr>
        <w:sz w:val="24"/>
        <w:szCs w:val="24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기본값"/>
      <w:tabs>
        <w:tab w:val="center" w:pos="4513"/>
        <w:tab w:val="right" w:pos="9026"/>
      </w:tabs>
      <w:jc w:val="left"/>
    </w:pPr>
    <w:r>
      <w:rPr>
        <w:sz w:val="24"/>
        <w:szCs w:val="24"/>
      </w:rPr>
      <w:tab/>
      <w:tab/>
    </w:r>
    <w:r>
      <w:rPr>
        <w:sz w:val="24"/>
        <w:szCs w:val="24"/>
      </w:rPr>
      <w:fldChar w:fldCharType="begin" w:fldLock="0"/>
    </w:r>
    <w:r>
      <w:rPr>
        <w:sz w:val="24"/>
        <w:szCs w:val="24"/>
      </w:rPr>
      <w:instrText xml:space="preserve"> DATE \@ "y년 M월 d일 dddd" </w:instrText>
    </w:r>
    <w:r>
      <w:rPr>
        <w:sz w:val="24"/>
        <w:szCs w:val="24"/>
      </w:rPr>
      <w:fldChar w:fldCharType="separate" w:fldLock="0"/>
    </w:r>
    <w:r>
      <w:rPr>
        <w:rFonts w:eastAsia="Helvetica Neue" w:hint="eastAsia"/>
        <w:sz w:val="24"/>
        <w:szCs w:val="24"/>
        <w:rtl w:val="0"/>
        <w:lang w:val="ko-KR" w:eastAsia="ko-KR"/>
      </w:rPr>
      <w:t>2019년 7월 25일 목요일</w:t>
    </w:r>
    <w:r>
      <w:rPr>
        <w:sz w:val="24"/>
        <w:szCs w:val="24"/>
      </w:rPr>
      <w:fldChar w:fldCharType="end" w:fldLock="1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메모하기"/>
  </w:abstractNum>
  <w:abstractNum w:abstractNumId="1">
    <w:multiLevelType w:val="hybridMultilevel"/>
    <w:styleLink w:val="메모하기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2">
    <w:multiLevelType w:val="hybridMultilevel"/>
    <w:numStyleLink w:val="줄"/>
  </w:abstractNum>
  <w:abstractNum w:abstractNumId="3">
    <w:multiLevelType w:val="hybridMultilevel"/>
    <w:styleLink w:val="줄"/>
    <w:lvl w:ilvl="0">
      <w:start w:val="1"/>
      <w:numFmt w:val="bullet"/>
      <w:suff w:val="tab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-"/>
        <w:lvlJc w:val="left"/>
        <w:pPr>
          <w:ind w:left="2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4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7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9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1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4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6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9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6"/>
          <w:szCs w:val="26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1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  <w:num w:numId="6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2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4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7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9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20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4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6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19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1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기본값">
    <w:name w:val="기본값"/>
    <w:next w:val="기본값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제목">
    <w:name w:val="제목"/>
    <w:next w:val="본문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20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Helvetica Neue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36"/>
      <w:szCs w:val="36"/>
      <w:u w:val="none"/>
      <w:vertAlign w:val="baseline"/>
      <w:lang w:val="ko-KR" w:eastAsia="ko-KR"/>
      <w14:textOutline>
        <w14:noFill/>
      </w14:textOutline>
      <w14:textFill>
        <w14:solidFill>
          <w14:srgbClr w14:val="444444"/>
        </w14:solidFill>
      </w14:textFill>
    </w:rPr>
  </w:style>
  <w:style w:type="paragraph" w:styleId="본문 2">
    <w:name w:val="본문 2"/>
    <w:next w:val="본문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paragraph" w:styleId="주제">
    <w:name w:val="주제"/>
    <w:next w:val="본문"/>
    <w:pPr>
      <w:keepNext w:val="1"/>
      <w:keepLines w:val="0"/>
      <w:pageBreakBefore w:val="0"/>
      <w:widowControl w:val="1"/>
      <w:pBdr>
        <w:top w:val="single" w:color="515151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0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numbering" w:styleId="메모하기">
    <w:name w:val="메모하기"/>
    <w:pPr>
      <w:numPr>
        <w:numId w:val="1"/>
      </w:numPr>
    </w:pPr>
  </w:style>
  <w:style w:type="paragraph" w:styleId="부제">
    <w:name w:val="부제"/>
    <w:next w:val="본문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줄">
    <w:name w:val="줄"/>
    <w:pPr>
      <w:numPr>
        <w:numId w:val="3"/>
      </w:numPr>
    </w:pPr>
  </w:style>
  <w:style w:type="character" w:styleId="Hyperlink.0">
    <w:name w:val="Hyperlink.0"/>
    <w:basedOn w:val="Hyperlink"/>
    <w:next w:val="Hyperlink.0"/>
    <w:rPr>
      <w:u w:val="single"/>
    </w:rPr>
  </w:style>
  <w:style w:type="character" w:styleId="없음">
    <w:name w:val="없음"/>
    <w:rPr>
      <w:lang w:val="ko-KR" w:eastAsia="ko-KR"/>
    </w:rPr>
  </w:style>
  <w:style w:type="character" w:styleId="Hyperlink.1">
    <w:name w:val="Hyperlink.1"/>
    <w:basedOn w:val="Hyperlink.0"/>
    <w:next w:val="Hyperlink.1"/>
    <w:rPr>
      <w:sz w:val="18"/>
      <w:szCs w:val="18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_Note-taking">
  <a:themeElements>
    <a:clrScheme name="00_Note-taking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00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